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6" w:rsidRPr="000361C6" w:rsidRDefault="000361C6" w:rsidP="00B469E0">
      <w:pPr>
        <w:rPr>
          <w:rFonts w:eastAsia="Times New Roman" w:cs="Times New Roman"/>
          <w:b/>
          <w:bCs/>
          <w:i/>
          <w:iCs/>
          <w:color w:val="333333"/>
          <w:sz w:val="26"/>
          <w:szCs w:val="26"/>
          <w:shd w:val="clear" w:color="auto" w:fill="FFFBFB"/>
        </w:rPr>
      </w:pPr>
      <w:bookmarkStart w:id="0" w:name="_GoBack"/>
      <w:r w:rsidRPr="000361C6">
        <w:rPr>
          <w:rFonts w:eastAsia="Times New Roman" w:cs="Times New Roman"/>
          <w:b/>
          <w:bCs/>
          <w:color w:val="333333"/>
          <w:sz w:val="26"/>
          <w:szCs w:val="26"/>
          <w:shd w:val="clear" w:color="auto" w:fill="FFFBFB"/>
        </w:rPr>
        <w:t>Xét tuyển tài năng</w:t>
      </w:r>
      <w:r w:rsidRPr="000361C6">
        <w:rPr>
          <w:rFonts w:eastAsia="Times New Roman" w:cs="Times New Roman"/>
          <w:b/>
          <w:color w:val="333333"/>
          <w:sz w:val="26"/>
          <w:szCs w:val="26"/>
          <w:shd w:val="clear" w:color="auto" w:fill="FFFBFB"/>
        </w:rPr>
        <w:t> </w:t>
      </w:r>
      <w:r w:rsidRPr="000361C6">
        <w:rPr>
          <w:rFonts w:eastAsia="Times New Roman" w:cs="Times New Roman"/>
          <w:b/>
          <w:color w:val="333333"/>
          <w:sz w:val="26"/>
          <w:szCs w:val="26"/>
          <w:shd w:val="clear" w:color="auto" w:fill="FFFBFB"/>
        </w:rPr>
        <w:t xml:space="preserve">gồm các phương thức: </w:t>
      </w:r>
    </w:p>
    <w:bookmarkEnd w:id="0"/>
    <w:p w:rsidR="00B469E0" w:rsidRPr="00E07B96" w:rsidRDefault="00B469E0" w:rsidP="00B469E0">
      <w:pPr>
        <w:rPr>
          <w:rFonts w:eastAsia="Times New Roman" w:cs="Times New Roman"/>
          <w:sz w:val="24"/>
          <w:szCs w:val="24"/>
        </w:rPr>
      </w:pPr>
      <w:r w:rsidRPr="00E07B96">
        <w:rPr>
          <w:rFonts w:eastAsia="Times New Roman" w:cs="Times New Roman"/>
          <w:b/>
          <w:bCs/>
          <w:i/>
          <w:iCs/>
          <w:color w:val="333333"/>
          <w:sz w:val="26"/>
          <w:szCs w:val="26"/>
          <w:shd w:val="clear" w:color="auto" w:fill="FFFBFB"/>
        </w:rPr>
        <w:t>1.1. Xét tuyển thẳng theo quy định của Bộ GD&amp;ĐT</w:t>
      </w:r>
      <w:r w:rsidRPr="00E07B96">
        <w:rPr>
          <w:rFonts w:eastAsia="Times New Roman" w:cs="Times New Roman"/>
          <w:color w:val="333333"/>
          <w:sz w:val="26"/>
          <w:szCs w:val="26"/>
        </w:rPr>
        <w:br/>
      </w:r>
      <w:r w:rsidRPr="00E07B96">
        <w:rPr>
          <w:rFonts w:eastAsia="Times New Roman" w:cs="Times New Roman"/>
          <w:color w:val="333333"/>
          <w:sz w:val="26"/>
          <w:szCs w:val="26"/>
          <w:shd w:val="clear" w:color="auto" w:fill="FFFBFB"/>
        </w:rPr>
        <w:t>Đối tượng xét tuyển: Thí sinh tốt nghiệp THPT năm 2023, đạt thành tích cao trong kỳ thi học sinh giỏi (HSG), cuộc thi Khoa học kỹ thuật (KHKT) do Bộ Giáo dục và Đào tạo tổ chức, cụ thể như sau:</w:t>
      </w:r>
    </w:p>
    <w:p w:rsidR="00B469E0" w:rsidRPr="00E07B96" w:rsidRDefault="00B469E0" w:rsidP="00B469E0">
      <w:pPr>
        <w:shd w:val="clear" w:color="auto" w:fill="FFFBFB"/>
        <w:rPr>
          <w:rFonts w:eastAsia="Times New Roman" w:cs="Times New Roman"/>
          <w:color w:val="333333"/>
          <w:sz w:val="26"/>
          <w:szCs w:val="26"/>
        </w:rPr>
      </w:pPr>
      <w:r w:rsidRPr="00E07B96">
        <w:rPr>
          <w:rFonts w:eastAsia="Times New Roman" w:cs="Times New Roman"/>
          <w:color w:val="333333"/>
          <w:sz w:val="26"/>
          <w:szCs w:val="26"/>
        </w:rPr>
        <w:t>i) Thí sinh được triệu tập tham dự kỳ thi chọn đội tuyển quốc gia dự thi Olympic Quốc tế hoặc đoạt giải Nhất, Nhì, Ba trong kỳ thi chọn HSG Quốc gia được xét tuyển thẳng vào các ngành học phù hợp với môn đạt giải.</w:t>
      </w:r>
      <w:r w:rsidRPr="00E07B96">
        <w:rPr>
          <w:rFonts w:eastAsia="Times New Roman" w:cs="Times New Roman"/>
          <w:color w:val="333333"/>
          <w:sz w:val="26"/>
          <w:szCs w:val="26"/>
        </w:rPr>
        <w:br/>
        <w:t>ii) Thí sinh trong đội tuyển Quốc gia tham dự cuộc thi KHKT Quốc tế hoặc đoạt giải Nhất, Nhì, Ba trong cuộc thi KHKT cấp Quốc gia do Bộ GD&amp;ĐT tổ chức được xét tuyển thẳng vào ngành học phù hợp với lĩnh vực đề tài dự thi.</w:t>
      </w:r>
    </w:p>
    <w:p w:rsidR="00B469E0" w:rsidRPr="00E07B96" w:rsidRDefault="00B469E0" w:rsidP="00B469E0">
      <w:pPr>
        <w:rPr>
          <w:rFonts w:eastAsia="Times New Roman" w:cs="Times New Roman"/>
          <w:sz w:val="24"/>
          <w:szCs w:val="24"/>
        </w:rPr>
      </w:pPr>
      <w:r w:rsidRPr="00E07B96">
        <w:rPr>
          <w:rFonts w:eastAsia="Times New Roman" w:cs="Times New Roman"/>
          <w:color w:val="333333"/>
          <w:sz w:val="26"/>
          <w:szCs w:val="26"/>
        </w:rPr>
        <w:br/>
      </w:r>
      <w:r w:rsidRPr="00E07B96">
        <w:rPr>
          <w:rFonts w:eastAsia="Times New Roman" w:cs="Times New Roman"/>
          <w:b/>
          <w:bCs/>
          <w:i/>
          <w:iCs/>
          <w:color w:val="333333"/>
          <w:sz w:val="26"/>
          <w:szCs w:val="26"/>
          <w:shd w:val="clear" w:color="auto" w:fill="FFFBFB"/>
        </w:rPr>
        <w:t>1.2. Xét tuyển theo chứng chỉ Quốc tế</w:t>
      </w:r>
      <w:r w:rsidRPr="00E07B96">
        <w:rPr>
          <w:rFonts w:eastAsia="Times New Roman" w:cs="Times New Roman"/>
          <w:color w:val="333333"/>
          <w:sz w:val="26"/>
          <w:szCs w:val="26"/>
        </w:rPr>
        <w:br/>
      </w:r>
      <w:r w:rsidRPr="00E07B96">
        <w:rPr>
          <w:rFonts w:eastAsia="Times New Roman" w:cs="Times New Roman"/>
          <w:color w:val="333333"/>
          <w:sz w:val="26"/>
          <w:szCs w:val="26"/>
          <w:shd w:val="clear" w:color="auto" w:fill="FFFBFB"/>
        </w:rPr>
        <w:t>Đối tượng xét tuyển: Thí sinh có điểm trung bình chung (TBC) học tập từng năm học lớp 10, 11, 12 đạt 8.0 trở lên; có ít nhất 1 trong các chứng chỉ Quốc tế sau: SAT, ACT, A-Level, AP và IB.</w:t>
      </w:r>
      <w:r w:rsidRPr="00E07B96">
        <w:rPr>
          <w:rFonts w:eastAsia="Times New Roman" w:cs="Times New Roman"/>
          <w:color w:val="333333"/>
          <w:sz w:val="26"/>
          <w:szCs w:val="26"/>
        </w:rPr>
        <w:br/>
      </w:r>
      <w:r w:rsidRPr="00E07B96">
        <w:rPr>
          <w:rFonts w:eastAsia="Times New Roman" w:cs="Times New Roman"/>
          <w:color w:val="333333"/>
          <w:sz w:val="26"/>
          <w:szCs w:val="26"/>
        </w:rPr>
        <w:br/>
      </w:r>
      <w:r w:rsidRPr="00E07B96">
        <w:rPr>
          <w:rFonts w:eastAsia="Times New Roman" w:cs="Times New Roman"/>
          <w:b/>
          <w:bCs/>
          <w:i/>
          <w:iCs/>
          <w:color w:val="333333"/>
          <w:sz w:val="26"/>
          <w:szCs w:val="26"/>
          <w:shd w:val="clear" w:color="auto" w:fill="FFFBFB"/>
        </w:rPr>
        <w:t>1.3. Xét tuyển theo Hồ sơ năng lực kết hợp phỏng vấn</w:t>
      </w:r>
      <w:r w:rsidRPr="00E07B96">
        <w:rPr>
          <w:rFonts w:eastAsia="Times New Roman" w:cs="Times New Roman"/>
          <w:color w:val="333333"/>
          <w:sz w:val="26"/>
          <w:szCs w:val="26"/>
        </w:rPr>
        <w:br/>
      </w:r>
      <w:r w:rsidRPr="00E07B96">
        <w:rPr>
          <w:rFonts w:eastAsia="Times New Roman" w:cs="Times New Roman"/>
          <w:color w:val="333333"/>
          <w:sz w:val="26"/>
          <w:szCs w:val="26"/>
          <w:shd w:val="clear" w:color="auto" w:fill="FFFBFB"/>
        </w:rPr>
        <w:t>Đối tượng xét tuyển: Thí sinh tốt nghiệp THPT năm 2023, có điểm TBC học tập các môn văn hóa (trừ 2 môn Thể dục và GDQPAN) từng năm học lớp 10, 11 và lớp 12 đạt 8.0 trở lên và đáp ứng ít nhất một (01) trong những điều kiện sau:</w:t>
      </w:r>
    </w:p>
    <w:p w:rsidR="00B469E0" w:rsidRPr="00E07B96" w:rsidRDefault="00B469E0" w:rsidP="00B469E0">
      <w:pPr>
        <w:shd w:val="clear" w:color="auto" w:fill="FFFBFB"/>
        <w:rPr>
          <w:rFonts w:eastAsia="Times New Roman" w:cs="Times New Roman"/>
          <w:color w:val="333333"/>
          <w:sz w:val="26"/>
          <w:szCs w:val="26"/>
        </w:rPr>
      </w:pPr>
      <w:r w:rsidRPr="00E07B96">
        <w:rPr>
          <w:rFonts w:eastAsia="Times New Roman" w:cs="Times New Roman"/>
          <w:color w:val="333333"/>
          <w:sz w:val="26"/>
          <w:szCs w:val="26"/>
        </w:rPr>
        <w:t>i) Được chọn tham dự kỳ thi HSG Quốc gia do Bộ GD&amp;ĐT tổ chức hoặc đoạt giải Nhất, Nhì, Ba, Tư hoặc Khuyến khích trong kỳ thi chọn HSG cấp tỉnh/thành phố do Sở GD&amp;ĐT tổ chức (hoặc tương đương do các Đại học quốc gia, Đại học vùng tổ chức) các môn Toán, Lý, Hóa, Sinh, Tin, Ngoại ngữ, Tổ hợp trong thời gian học THPT;</w:t>
      </w:r>
      <w:r w:rsidRPr="00E07B96">
        <w:rPr>
          <w:rFonts w:eastAsia="Times New Roman" w:cs="Times New Roman"/>
          <w:color w:val="333333"/>
          <w:sz w:val="26"/>
          <w:szCs w:val="26"/>
        </w:rPr>
        <w:br/>
        <w:t>ii) Được chọn tham dự cuộc thi KHKT Quốc gia do Bộ GDĐT tổ chức;</w:t>
      </w:r>
      <w:r w:rsidRPr="00E07B96">
        <w:rPr>
          <w:rFonts w:eastAsia="Times New Roman" w:cs="Times New Roman"/>
          <w:color w:val="333333"/>
          <w:sz w:val="26"/>
          <w:szCs w:val="26"/>
        </w:rPr>
        <w:br/>
        <w:t>iii) Được chọn tham dự cuộc thi Đường lên đỉnh Olympia do Đài Truyền hình Việt Nam tổ chức từ vòng thi tháng trở lên;</w:t>
      </w:r>
      <w:r w:rsidRPr="00E07B96">
        <w:rPr>
          <w:rFonts w:eastAsia="Times New Roman" w:cs="Times New Roman"/>
          <w:color w:val="333333"/>
          <w:sz w:val="26"/>
          <w:szCs w:val="26"/>
        </w:rPr>
        <w:br/>
        <w:t>iv) Có chứng chỉ IELTS (academic) Quốc tế 6.0 trở lên (hoặc chứng chỉ tiếng Anh khác tương đương – xem Bảng 2 quy đổi chứng chỉ tiếng Anh) được đăng ký xét tuyển vào các ngành Ngôn ngữ Anh và Kinh tế - Quản lý;</w:t>
      </w:r>
      <w:r w:rsidRPr="00E07B96">
        <w:rPr>
          <w:rFonts w:eastAsia="Times New Roman" w:cs="Times New Roman"/>
          <w:color w:val="333333"/>
          <w:sz w:val="26"/>
          <w:szCs w:val="26"/>
        </w:rPr>
        <w:br/>
        <w:t>v) Học sinh hệ chuyên (gồm chuyên Toán, Lý, Hóa, Sinh, Tin học, Ngoại ngữ) của các trường THPT và THPT chuyên trên toàn quốc, các lớp chuyên, hệ chuyên thuộc các Trường đại học, Đại học quốc gia, Đại học vùng.</w:t>
      </w:r>
    </w:p>
    <w:p w:rsidR="00DE0D32" w:rsidRDefault="00DE0D32"/>
    <w:sectPr w:rsidR="00DE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E0"/>
    <w:rsid w:val="000361C6"/>
    <w:rsid w:val="00B469E0"/>
    <w:rsid w:val="00D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0157"/>
  <w15:chartTrackingRefBased/>
  <w15:docId w15:val="{55EC3B79-C41D-46E9-9B02-C6E0F855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2023-02-11T01:51:00Z</dcterms:created>
  <dcterms:modified xsi:type="dcterms:W3CDTF">2023-02-11T01:52:00Z</dcterms:modified>
</cp:coreProperties>
</file>